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0098" w:rsidRPr="001E507F" w:rsidRDefault="00070098" w:rsidP="00070098">
      <w:pPr>
        <w:jc w:val="center"/>
        <w:rPr>
          <w:rStyle w:val="a4"/>
          <w:rFonts w:ascii="Times New Roman" w:hAnsi="Times New Roman"/>
          <w:b/>
          <w:i w:val="0"/>
          <w:sz w:val="24"/>
          <w:szCs w:val="24"/>
          <w:lang w:val="kk-KZ"/>
        </w:rPr>
      </w:pPr>
      <w:bookmarkStart w:id="0" w:name="_GoBack"/>
      <w:r>
        <w:rPr>
          <w:rStyle w:val="a4"/>
          <w:rFonts w:ascii="Times New Roman" w:hAnsi="Times New Roman"/>
          <w:b/>
          <w:i w:val="0"/>
          <w:sz w:val="24"/>
          <w:szCs w:val="24"/>
          <w:lang w:val="kk-KZ"/>
        </w:rPr>
        <w:t xml:space="preserve">Тақырып 4  Бизнесті бағалаудағы салыстырмалы </w:t>
      </w:r>
      <w:r>
        <w:rPr>
          <w:rStyle w:val="a4"/>
          <w:rFonts w:ascii="Times New Roman" w:hAnsi="Times New Roman"/>
          <w:b/>
          <w:i w:val="0"/>
          <w:sz w:val="24"/>
          <w:szCs w:val="24"/>
          <w:lang w:val="kk-KZ"/>
        </w:rPr>
        <w:t>әдісі</w:t>
      </w:r>
      <w:r w:rsidRPr="001E507F">
        <w:rPr>
          <w:rStyle w:val="a4"/>
          <w:rFonts w:ascii="Times New Roman" w:hAnsi="Times New Roman"/>
          <w:b/>
          <w:i w:val="0"/>
          <w:sz w:val="24"/>
          <w:szCs w:val="24"/>
          <w:lang w:val="kk-KZ"/>
        </w:rPr>
        <w:t>.</w:t>
      </w:r>
    </w:p>
    <w:bookmarkEnd w:id="0"/>
    <w:p w:rsidR="00070098" w:rsidRPr="009414B3" w:rsidRDefault="00070098" w:rsidP="00070098">
      <w:pPr>
        <w:spacing w:after="0" w:line="240" w:lineRule="auto"/>
        <w:rPr>
          <w:rStyle w:val="a4"/>
          <w:rFonts w:ascii="Times New Roman" w:hAnsi="Times New Roman"/>
          <w:i w:val="0"/>
          <w:sz w:val="24"/>
          <w:szCs w:val="24"/>
          <w:lang w:val="kk-KZ"/>
        </w:rPr>
      </w:pPr>
      <w:r w:rsidRPr="009414B3">
        <w:rPr>
          <w:rStyle w:val="a4"/>
          <w:rFonts w:ascii="Times New Roman" w:hAnsi="Times New Roman"/>
          <w:i w:val="0"/>
          <w:sz w:val="24"/>
          <w:szCs w:val="24"/>
          <w:lang w:val="kk-KZ"/>
        </w:rPr>
        <w:t>4.1.Бизнесті бағалауда салыстырмалы тұрғының мәні.</w:t>
      </w:r>
    </w:p>
    <w:p w:rsidR="00070098" w:rsidRPr="009414B3" w:rsidRDefault="00070098" w:rsidP="00070098">
      <w:pPr>
        <w:spacing w:after="0" w:line="240" w:lineRule="auto"/>
        <w:rPr>
          <w:rStyle w:val="a4"/>
          <w:rFonts w:ascii="Times New Roman" w:hAnsi="Times New Roman"/>
          <w:i w:val="0"/>
          <w:sz w:val="24"/>
          <w:szCs w:val="24"/>
          <w:lang w:val="kk-KZ"/>
        </w:rPr>
      </w:pPr>
      <w:r w:rsidRPr="009414B3">
        <w:rPr>
          <w:rStyle w:val="a4"/>
          <w:rFonts w:ascii="Times New Roman" w:hAnsi="Times New Roman"/>
          <w:i w:val="0"/>
          <w:sz w:val="24"/>
          <w:szCs w:val="24"/>
          <w:lang w:val="kk-KZ"/>
        </w:rPr>
        <w:t>4.2.Бизнесті бағалаудағы салыстырмалы тұрғының негізгі әдістері</w:t>
      </w:r>
    </w:p>
    <w:p w:rsidR="00070098" w:rsidRDefault="00070098" w:rsidP="00070098">
      <w:pPr>
        <w:spacing w:after="0" w:line="240" w:lineRule="auto"/>
        <w:rPr>
          <w:rStyle w:val="a4"/>
          <w:rFonts w:ascii="Times New Roman" w:hAnsi="Times New Roman"/>
          <w:i w:val="0"/>
          <w:sz w:val="24"/>
          <w:szCs w:val="24"/>
          <w:lang w:val="kk-KZ"/>
        </w:rPr>
      </w:pPr>
      <w:r w:rsidRPr="009414B3">
        <w:rPr>
          <w:rStyle w:val="a4"/>
          <w:rFonts w:ascii="Times New Roman" w:hAnsi="Times New Roman"/>
          <w:i w:val="0"/>
          <w:sz w:val="24"/>
          <w:szCs w:val="24"/>
          <w:lang w:val="kk-KZ"/>
        </w:rPr>
        <w:t>4.3.Салыстырмалы тұрғыдағы  бағалық  мультипликаторлар</w:t>
      </w:r>
      <w:r>
        <w:rPr>
          <w:rStyle w:val="a4"/>
          <w:rFonts w:ascii="Times New Roman" w:hAnsi="Times New Roman"/>
          <w:i w:val="0"/>
          <w:sz w:val="24"/>
          <w:szCs w:val="24"/>
          <w:lang w:val="kk-KZ"/>
        </w:rPr>
        <w:t xml:space="preserve">  </w:t>
      </w:r>
    </w:p>
    <w:p w:rsidR="00070098" w:rsidRPr="009414B3" w:rsidRDefault="00070098" w:rsidP="00070098">
      <w:pPr>
        <w:spacing w:after="0" w:line="240" w:lineRule="auto"/>
        <w:rPr>
          <w:rStyle w:val="a4"/>
          <w:rFonts w:ascii="Times New Roman" w:hAnsi="Times New Roman"/>
          <w:i w:val="0"/>
          <w:sz w:val="24"/>
          <w:szCs w:val="24"/>
          <w:lang w:val="kk-KZ"/>
        </w:rPr>
      </w:pPr>
    </w:p>
    <w:p w:rsidR="00070098" w:rsidRPr="009414B3" w:rsidRDefault="00070098" w:rsidP="00070098">
      <w:pPr>
        <w:spacing w:line="240" w:lineRule="auto"/>
        <w:jc w:val="center"/>
        <w:rPr>
          <w:rStyle w:val="a4"/>
          <w:rFonts w:ascii="Times New Roman" w:hAnsi="Times New Roman"/>
          <w:b/>
          <w:sz w:val="24"/>
          <w:szCs w:val="24"/>
          <w:lang w:val="kk-KZ"/>
        </w:rPr>
      </w:pPr>
      <w:r w:rsidRPr="009414B3">
        <w:rPr>
          <w:rStyle w:val="a4"/>
          <w:rFonts w:ascii="Times New Roman" w:hAnsi="Times New Roman"/>
          <w:b/>
          <w:sz w:val="24"/>
          <w:szCs w:val="24"/>
          <w:lang w:val="kk-KZ"/>
        </w:rPr>
        <w:t xml:space="preserve">4.1.Бизнесті бағалауда салыстырмалы </w:t>
      </w:r>
      <w:r>
        <w:rPr>
          <w:rStyle w:val="a4"/>
          <w:rFonts w:ascii="Times New Roman" w:hAnsi="Times New Roman"/>
          <w:b/>
          <w:sz w:val="24"/>
          <w:szCs w:val="24"/>
          <w:lang w:val="kk-KZ"/>
        </w:rPr>
        <w:t>әдісінің</w:t>
      </w:r>
      <w:r w:rsidRPr="009414B3">
        <w:rPr>
          <w:rStyle w:val="a4"/>
          <w:rFonts w:ascii="Times New Roman" w:hAnsi="Times New Roman"/>
          <w:b/>
          <w:sz w:val="24"/>
          <w:szCs w:val="24"/>
          <w:lang w:val="kk-KZ"/>
        </w:rPr>
        <w:t xml:space="preserve"> мәні.</w:t>
      </w:r>
    </w:p>
    <w:p w:rsidR="00070098" w:rsidRPr="00A048E4" w:rsidRDefault="00070098" w:rsidP="00070098">
      <w:pPr>
        <w:ind w:firstLine="426"/>
        <w:rPr>
          <w:rStyle w:val="a4"/>
          <w:rFonts w:ascii="Times New Roman" w:hAnsi="Times New Roman"/>
          <w:i w:val="0"/>
          <w:sz w:val="24"/>
          <w:szCs w:val="24"/>
          <w:lang w:val="kk-KZ"/>
        </w:rPr>
      </w:pPr>
      <w:r w:rsidRPr="00A048E4">
        <w:rPr>
          <w:rStyle w:val="a4"/>
          <w:rFonts w:ascii="Times New Roman" w:hAnsi="Times New Roman"/>
          <w:i w:val="0"/>
          <w:sz w:val="24"/>
          <w:szCs w:val="24"/>
          <w:lang w:val="kk-KZ"/>
        </w:rPr>
        <w:t>Негізгі</w:t>
      </w:r>
      <w:r>
        <w:rPr>
          <w:rStyle w:val="a4"/>
          <w:rFonts w:ascii="Times New Roman" w:hAnsi="Times New Roman"/>
          <w:i w:val="0"/>
          <w:sz w:val="24"/>
          <w:szCs w:val="24"/>
          <w:lang w:val="kk-KZ"/>
        </w:rPr>
        <w:t xml:space="preserve"> теориялық салыстырмалы тұрғы</w:t>
      </w:r>
      <w:r w:rsidRPr="00A048E4">
        <w:rPr>
          <w:rStyle w:val="a4"/>
          <w:rFonts w:ascii="Times New Roman" w:hAnsi="Times New Roman"/>
          <w:i w:val="0"/>
          <w:sz w:val="24"/>
          <w:szCs w:val="24"/>
          <w:lang w:val="kk-KZ"/>
        </w:rPr>
        <w:t xml:space="preserve"> болжамы, кәсіптегі құнның сараптама бағасын ұқсас түрінде қолдану және талдау.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9"/>
        <w:gridCol w:w="2799"/>
        <w:gridCol w:w="2800"/>
      </w:tblGrid>
      <w:tr w:rsidR="00070098" w:rsidRPr="00A048E4" w:rsidTr="00BD21EC">
        <w:trPr>
          <w:trHeight w:val="606"/>
        </w:trPr>
        <w:tc>
          <w:tcPr>
            <w:tcW w:w="8398" w:type="dxa"/>
            <w:gridSpan w:val="3"/>
          </w:tcPr>
          <w:p w:rsidR="00070098" w:rsidRPr="00A048E4" w:rsidRDefault="00070098" w:rsidP="00BD21EC">
            <w:pPr>
              <w:spacing w:after="0" w:line="240" w:lineRule="auto"/>
              <w:rPr>
                <w:rStyle w:val="a4"/>
                <w:rFonts w:ascii="Times New Roman" w:hAnsi="Times New Roman"/>
                <w:i w:val="0"/>
                <w:sz w:val="24"/>
                <w:szCs w:val="24"/>
                <w:lang w:val="kk-KZ"/>
              </w:rPr>
            </w:pPr>
            <w:r>
              <w:rPr>
                <w:rFonts w:ascii="Times New Roman" w:hAnsi="Times New Roman"/>
                <w:iCs/>
                <w:noProof/>
                <w:sz w:val="24"/>
                <w:szCs w:val="24"/>
              </w:rPr>
              <mc:AlternateContent>
                <mc:Choice Requires="wps">
                  <w:drawing>
                    <wp:anchor distT="0" distB="0" distL="114300" distR="114300" simplePos="0" relativeHeight="251660288" behindDoc="0" locked="0" layoutInCell="1" allowOverlap="1">
                      <wp:simplePos x="0" y="0"/>
                      <wp:positionH relativeFrom="column">
                        <wp:posOffset>958215</wp:posOffset>
                      </wp:positionH>
                      <wp:positionV relativeFrom="paragraph">
                        <wp:posOffset>121285</wp:posOffset>
                      </wp:positionV>
                      <wp:extent cx="200025" cy="0"/>
                      <wp:effectExtent l="9525" t="9525" r="9525" b="952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5A01905" id="_x0000_t32" coordsize="21600,21600" o:spt="32" o:oned="t" path="m,l21600,21600e" filled="f">
                      <v:path arrowok="t" fillok="f" o:connecttype="none"/>
                      <o:lock v:ext="edit" shapetype="t"/>
                    </v:shapetype>
                    <v:shape id="Прямая со стрелкой 6" o:spid="_x0000_s1026" type="#_x0000_t32" style="position:absolute;margin-left:75.45pt;margin-top:9.55pt;width:15.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"/>
                  </w:pict>
                </mc:Fallback>
              </mc:AlternateContent>
            </w:r>
            <w:r>
              <w:rPr>
                <w:rFonts w:ascii="Times New Roman" w:hAnsi="Times New Roman"/>
                <w:iCs/>
                <w:noProof/>
                <w:sz w:val="24"/>
                <w:szCs w:val="24"/>
              </w:rPr>
              <mc:AlternateContent>
                <mc:Choice Requires="wps">
                  <w:drawing>
                    <wp:anchor distT="0" distB="0" distL="114300" distR="114300" simplePos="0" relativeHeight="251664384" behindDoc="0" locked="0" layoutInCell="1" allowOverlap="1">
                      <wp:simplePos x="0" y="0"/>
                      <wp:positionH relativeFrom="column">
                        <wp:posOffset>4311015</wp:posOffset>
                      </wp:positionH>
                      <wp:positionV relativeFrom="paragraph">
                        <wp:posOffset>207010</wp:posOffset>
                      </wp:positionV>
                      <wp:extent cx="0" cy="180975"/>
                      <wp:effectExtent l="57150" t="9525" r="57150" b="1905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3942B5" id="Прямая со стрелкой 5" o:spid="_x0000_s1026" type="#_x0000_t32" style="position:absolute;margin-left:339.45pt;margin-top:16.3pt;width:0;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">
                      <v:stroke endarrow="block"/>
                    </v:shape>
                  </w:pict>
                </mc:Fallback>
              </mc:AlternateContent>
            </w:r>
            <w:r>
              <w:rPr>
                <w:rFonts w:ascii="Times New Roman" w:hAnsi="Times New Roman"/>
                <w:iCs/>
                <w:noProof/>
                <w:sz w:val="24"/>
                <w:szCs w:val="24"/>
              </w:rPr>
              <mc:AlternateContent>
                <mc:Choice Requires="wps">
                  <w:drawing>
                    <wp:anchor distT="0" distB="0" distL="114300" distR="114300" simplePos="0" relativeHeight="251663360" behindDoc="0" locked="0" layoutInCell="1" allowOverlap="1">
                      <wp:simplePos x="0" y="0"/>
                      <wp:positionH relativeFrom="column">
                        <wp:posOffset>2282190</wp:posOffset>
                      </wp:positionH>
                      <wp:positionV relativeFrom="paragraph">
                        <wp:posOffset>207010</wp:posOffset>
                      </wp:positionV>
                      <wp:extent cx="0" cy="180975"/>
                      <wp:effectExtent l="57150" t="9525" r="57150" b="1905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8E3F3B" id="Прямая со стрелкой 4" o:spid="_x0000_s1026" type="#_x0000_t32" style="position:absolute;margin-left:179.7pt;margin-top:16.3pt;width:0;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">
                      <v:stroke endarrow="block"/>
                    </v:shape>
                  </w:pict>
                </mc:Fallback>
              </mc:AlternateContent>
            </w:r>
            <w:r>
              <w:rPr>
                <w:rFonts w:ascii="Times New Roman" w:hAnsi="Times New Roman"/>
                <w:iCs/>
                <w:noProof/>
                <w:sz w:val="24"/>
                <w:szCs w:val="24"/>
              </w:rPr>
              <mc:AlternateContent>
                <mc:Choice Requires="wps">
                  <w:drawing>
                    <wp:anchor distT="0" distB="0" distL="114300" distR="114300" simplePos="0" relativeHeight="251662336" behindDoc="0" locked="0" layoutInCell="1" allowOverlap="1">
                      <wp:simplePos x="0" y="0"/>
                      <wp:positionH relativeFrom="column">
                        <wp:posOffset>234315</wp:posOffset>
                      </wp:positionH>
                      <wp:positionV relativeFrom="paragraph">
                        <wp:posOffset>207010</wp:posOffset>
                      </wp:positionV>
                      <wp:extent cx="0" cy="180975"/>
                      <wp:effectExtent l="57150" t="9525" r="57150" b="1905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941706" id="Прямая со стрелкой 3" o:spid="_x0000_s1026" type="#_x0000_t32" style="position:absolute;margin-left:18.45pt;margin-top:16.3pt;width:0;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">
                      <v:stroke endarrow="block"/>
                    </v:shape>
                  </w:pict>
                </mc:Fallback>
              </mc:AlternateContent>
            </w:r>
            <w:r>
              <w:rPr>
                <w:rFonts w:ascii="Times New Roman" w:hAnsi="Times New Roman"/>
                <w:iCs/>
                <w:noProof/>
                <w:sz w:val="24"/>
                <w:szCs w:val="24"/>
              </w:rPr>
              <mc:AlternateContent>
                <mc:Choice Requires="wps">
                  <w:drawing>
                    <wp:anchor distT="0" distB="0" distL="114300" distR="114300" simplePos="0" relativeHeight="251661312" behindDoc="0" locked="0" layoutInCell="1" allowOverlap="1">
                      <wp:simplePos x="0" y="0"/>
                      <wp:positionH relativeFrom="column">
                        <wp:posOffset>3120390</wp:posOffset>
                      </wp:positionH>
                      <wp:positionV relativeFrom="paragraph">
                        <wp:posOffset>121285</wp:posOffset>
                      </wp:positionV>
                      <wp:extent cx="457200" cy="0"/>
                      <wp:effectExtent l="9525" t="57150" r="19050" b="5715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7F2AB0" id="Прямая со стрелкой 2" o:spid="_x0000_s1026" type="#_x0000_t32" style="position:absolute;margin-left:245.7pt;margin-top:9.55pt;width:3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">
                      <v:stroke endarrow="block"/>
                    </v:shape>
                  </w:pict>
                </mc:Fallback>
              </mc:AlternateContent>
            </w:r>
            <w:r>
              <w:rPr>
                <w:rFonts w:ascii="Times New Roman" w:hAnsi="Times New Roman"/>
                <w:iCs/>
                <w:noProof/>
                <w:sz w:val="24"/>
                <w:szCs w:val="24"/>
              </w:rPr>
              <mc:AlternateContent>
                <mc:Choice Requires="wps">
                  <w:drawing>
                    <wp:anchor distT="0" distB="0" distL="114300" distR="114300" simplePos="0" relativeHeight="251659264" behindDoc="0" locked="0" layoutInCell="1" allowOverlap="1">
                      <wp:simplePos x="0" y="0"/>
                      <wp:positionH relativeFrom="column">
                        <wp:posOffset>1053465</wp:posOffset>
                      </wp:positionH>
                      <wp:positionV relativeFrom="paragraph">
                        <wp:posOffset>35560</wp:posOffset>
                      </wp:positionV>
                      <wp:extent cx="0" cy="171450"/>
                      <wp:effectExtent l="9525" t="9525" r="9525" b="952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D06DFC" id="Прямая со стрелкой 1" o:spid="_x0000_s1026" type="#_x0000_t32" style="position:absolute;margin-left:82.95pt;margin-top:2.8pt;width:0;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"/>
                  </w:pict>
                </mc:Fallback>
              </mc:AlternateContent>
            </w:r>
            <w:r w:rsidRPr="00A048E4">
              <w:rPr>
                <w:rStyle w:val="a4"/>
                <w:rFonts w:ascii="Times New Roman" w:hAnsi="Times New Roman"/>
                <w:i w:val="0"/>
                <w:sz w:val="24"/>
                <w:szCs w:val="24"/>
                <w:lang w:val="kk-KZ"/>
              </w:rPr>
              <w:t>Қасиеті</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Жетіспеушілігі</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Қолдану</w:t>
            </w:r>
          </w:p>
        </w:tc>
      </w:tr>
      <w:tr w:rsidR="00070098" w:rsidRPr="00A048E4" w:rsidTr="00BD21EC">
        <w:trPr>
          <w:trHeight w:val="606"/>
        </w:trPr>
        <w:tc>
          <w:tcPr>
            <w:tcW w:w="2799" w:type="dxa"/>
          </w:tcPr>
          <w:p w:rsidR="00070098" w:rsidRPr="00A048E4" w:rsidRDefault="0007009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Бұл бағалаудағы жалғыз әдіс</w:t>
            </w:r>
          </w:p>
        </w:tc>
        <w:tc>
          <w:tcPr>
            <w:tcW w:w="2799" w:type="dxa"/>
          </w:tcPr>
          <w:p w:rsidR="00070098" w:rsidRPr="00A048E4" w:rsidRDefault="0007009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Күрделі объектіні алу</w:t>
            </w:r>
          </w:p>
        </w:tc>
        <w:tc>
          <w:tcPr>
            <w:tcW w:w="2800" w:type="dxa"/>
          </w:tcPr>
          <w:p w:rsidR="00070098" w:rsidRPr="00A048E4" w:rsidRDefault="0007009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Объект  бар кезде ғана қолданылады</w:t>
            </w:r>
          </w:p>
        </w:tc>
      </w:tr>
    </w:tbl>
    <w:p w:rsidR="00070098" w:rsidRDefault="00070098" w:rsidP="00070098">
      <w:pPr>
        <w:ind w:firstLine="426"/>
        <w:jc w:val="both"/>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p>
    <w:p w:rsidR="00070098" w:rsidRDefault="00070098" w:rsidP="00070098">
      <w:pPr>
        <w:ind w:firstLine="426"/>
        <w:jc w:val="both"/>
        <w:rPr>
          <w:rStyle w:val="a4"/>
          <w:rFonts w:ascii="Times New Roman" w:hAnsi="Times New Roman"/>
          <w:i w:val="0"/>
          <w:sz w:val="24"/>
          <w:szCs w:val="24"/>
          <w:lang w:val="kk-KZ"/>
        </w:rPr>
      </w:pPr>
      <w:r>
        <w:rPr>
          <w:rStyle w:val="a4"/>
          <w:rFonts w:ascii="Times New Roman" w:hAnsi="Times New Roman"/>
          <w:i w:val="0"/>
          <w:sz w:val="24"/>
          <w:szCs w:val="24"/>
          <w:lang w:val="kk-KZ"/>
        </w:rPr>
        <w:t>Салыстырмалы  тұрғы</w:t>
      </w:r>
      <w:r w:rsidRPr="00A048E4">
        <w:rPr>
          <w:rStyle w:val="a4"/>
          <w:rFonts w:ascii="Times New Roman" w:hAnsi="Times New Roman"/>
          <w:i w:val="0"/>
          <w:sz w:val="24"/>
          <w:szCs w:val="24"/>
          <w:lang w:val="kk-KZ"/>
        </w:rPr>
        <w:t xml:space="preserve"> белсенді рыноктың объектісі  ретінде қолданылады.Баға ең бірінші сападан тұрады.</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Қазіргі түсімді қолданудың сатудағы объектісі Бұларға қосылады:экономикалық мінездеме,сатудағы тұрақтылығы,сату шарты және қаржылай шарт.</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Бұндай кіріс мынадай жағдайда төмендейді: шарт аз болса, оларды аяқтауды және оларды бағалаудың мерзімді рыноктағы,өйткені рыноктың бағадағы түс</w:t>
      </w:r>
      <w:r>
        <w:rPr>
          <w:rStyle w:val="a4"/>
          <w:rFonts w:ascii="Times New Roman" w:hAnsi="Times New Roman"/>
          <w:i w:val="0"/>
          <w:sz w:val="24"/>
          <w:szCs w:val="24"/>
          <w:lang w:val="kk-KZ"/>
        </w:rPr>
        <w:t>уін көрсетеді.Салыстырмалы тұрғы</w:t>
      </w:r>
      <w:r w:rsidRPr="00A048E4">
        <w:rPr>
          <w:rStyle w:val="a4"/>
          <w:rFonts w:ascii="Times New Roman" w:hAnsi="Times New Roman"/>
          <w:i w:val="0"/>
          <w:sz w:val="24"/>
          <w:szCs w:val="24"/>
          <w:lang w:val="kk-KZ"/>
        </w:rPr>
        <w:t xml:space="preserve"> бағаны ауыстыру ретінде қарастырылады.Салыстырмалы объектінің  бағалау кәсібі нгегізінде олардың арасында әр түрлі баға, сондықтан бағалау қаже.</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Салыстырмалы әдіс өзінің артық  және жеткіліксіз  қолданады.</w:t>
      </w:r>
    </w:p>
    <w:p w:rsidR="00070098" w:rsidRDefault="00070098" w:rsidP="00070098">
      <w:pPr>
        <w:spacing w:line="240" w:lineRule="auto"/>
        <w:jc w:val="center"/>
        <w:rPr>
          <w:rStyle w:val="a4"/>
          <w:rFonts w:ascii="Times New Roman" w:hAnsi="Times New Roman"/>
          <w:i w:val="0"/>
          <w:sz w:val="24"/>
          <w:szCs w:val="24"/>
          <w:lang w:val="kk-KZ"/>
        </w:rPr>
      </w:pPr>
    </w:p>
    <w:p w:rsidR="00070098" w:rsidRPr="009414B3" w:rsidRDefault="00070098" w:rsidP="00070098">
      <w:pPr>
        <w:spacing w:line="240" w:lineRule="auto"/>
        <w:jc w:val="center"/>
        <w:rPr>
          <w:rStyle w:val="a4"/>
          <w:rFonts w:ascii="Times New Roman" w:hAnsi="Times New Roman"/>
          <w:b/>
          <w:sz w:val="24"/>
          <w:szCs w:val="24"/>
          <w:lang w:val="kk-KZ"/>
        </w:rPr>
      </w:pPr>
      <w:r w:rsidRPr="009414B3">
        <w:rPr>
          <w:rStyle w:val="a4"/>
          <w:rFonts w:ascii="Times New Roman" w:hAnsi="Times New Roman"/>
          <w:i w:val="0"/>
          <w:sz w:val="24"/>
          <w:szCs w:val="24"/>
          <w:lang w:val="kk-KZ"/>
        </w:rPr>
        <w:t>4</w:t>
      </w:r>
      <w:r w:rsidRPr="009414B3">
        <w:rPr>
          <w:rStyle w:val="a4"/>
          <w:rFonts w:ascii="Times New Roman" w:hAnsi="Times New Roman"/>
          <w:b/>
          <w:sz w:val="24"/>
          <w:szCs w:val="24"/>
          <w:lang w:val="kk-KZ"/>
        </w:rPr>
        <w:t>.2.Бизнесті бағалаудағы салыстырмалы тұрғының негізгі әдістері</w:t>
      </w:r>
    </w:p>
    <w:p w:rsidR="00070098" w:rsidRPr="00A048E4" w:rsidRDefault="00070098" w:rsidP="00070098">
      <w:pPr>
        <w:spacing w:after="0"/>
        <w:ind w:firstLine="426"/>
        <w:rPr>
          <w:rStyle w:val="a4"/>
          <w:rFonts w:ascii="Times New Roman" w:hAnsi="Times New Roman"/>
          <w:i w:val="0"/>
          <w:sz w:val="24"/>
          <w:szCs w:val="24"/>
          <w:lang w:val="kk-KZ"/>
        </w:rPr>
      </w:pPr>
      <w:r w:rsidRPr="00A048E4">
        <w:rPr>
          <w:rStyle w:val="a4"/>
          <w:rFonts w:ascii="Times New Roman" w:hAnsi="Times New Roman"/>
          <w:i w:val="0"/>
          <w:sz w:val="24"/>
          <w:szCs w:val="24"/>
          <w:lang w:val="kk-KZ"/>
        </w:rPr>
        <w:t>Салыстырмалы кәсіптегі бағалауды үш әдіспен айыруға болады. Капитал әдісінің рыногы; компаниялардың сараптама әдісі.өсу коэффикциенті.</w:t>
      </w:r>
    </w:p>
    <w:p w:rsidR="00070098" w:rsidRPr="00A048E4" w:rsidRDefault="00070098" w:rsidP="00070098">
      <w:pPr>
        <w:spacing w:after="0"/>
        <w:ind w:firstLine="426"/>
        <w:jc w:val="both"/>
        <w:rPr>
          <w:rFonts w:ascii="Times New Roman" w:hAnsi="Times New Roman"/>
          <w:sz w:val="24"/>
          <w:szCs w:val="24"/>
          <w:lang w:val="kk-KZ"/>
        </w:rPr>
      </w:pPr>
      <w:r w:rsidRPr="00A048E4">
        <w:rPr>
          <w:rFonts w:ascii="Times New Roman" w:hAnsi="Times New Roman"/>
          <w:sz w:val="24"/>
          <w:szCs w:val="24"/>
          <w:lang w:val="kk-KZ"/>
        </w:rPr>
        <w:t xml:space="preserve">Нарық капиталының әдісі (аналог-серіктестік әдісі) ашық нарықпен ұйымдастырылған жеке акцияның құнды келісімімен қалыптасады.  Салыстырудың негізі болып ашық типті акционерлік қоғамның өтімі жеткілікті акция құны болып табылады. Бұл әдіс миноритарлық акция пакетін бағалау үшін қолданылады. </w:t>
      </w:r>
    </w:p>
    <w:p w:rsidR="00070098" w:rsidRDefault="00070098" w:rsidP="00070098">
      <w:pPr>
        <w:spacing w:after="0"/>
        <w:ind w:firstLine="426"/>
        <w:jc w:val="both"/>
        <w:rPr>
          <w:rFonts w:ascii="Times New Roman" w:hAnsi="Times New Roman"/>
          <w:sz w:val="24"/>
          <w:szCs w:val="24"/>
          <w:lang w:val="kk-KZ"/>
        </w:rPr>
      </w:pPr>
      <w:r w:rsidRPr="00A048E4">
        <w:rPr>
          <w:rFonts w:ascii="Times New Roman" w:hAnsi="Times New Roman"/>
          <w:sz w:val="24"/>
          <w:szCs w:val="24"/>
          <w:lang w:val="kk-KZ"/>
        </w:rPr>
        <w:t>Құнды заттар бағасының мәліметтеріне,  бағаланатын өнеркәсіптің кіріс және ақша ағынына сүйене отырып, оның бағасын осы көрсеткіштердің аналогтық көрсеткіштерінің қатынасымен және ұқсас өнеркәсіптің (сол салаға қатысты) акция  құнымен анықталады.</w:t>
      </w:r>
    </w:p>
    <w:p w:rsidR="00070098" w:rsidRPr="00A048E4" w:rsidRDefault="00070098" w:rsidP="00070098">
      <w:pPr>
        <w:spacing w:after="0"/>
        <w:ind w:firstLine="426"/>
        <w:jc w:val="both"/>
        <w:rPr>
          <w:rFonts w:ascii="Times New Roman" w:hAnsi="Times New Roman"/>
          <w:sz w:val="24"/>
          <w:szCs w:val="24"/>
          <w:lang w:val="kk-KZ"/>
        </w:rPr>
      </w:pPr>
    </w:p>
    <w:p w:rsidR="00070098" w:rsidRDefault="00070098" w:rsidP="00070098">
      <w:pPr>
        <w:spacing w:after="0"/>
        <w:ind w:firstLine="426"/>
        <w:rPr>
          <w:rFonts w:ascii="Times New Roman" w:hAnsi="Times New Roman"/>
          <w:sz w:val="24"/>
          <w:szCs w:val="24"/>
          <w:lang w:val="kk-KZ"/>
        </w:rPr>
      </w:pPr>
      <w:r w:rsidRPr="00A048E4">
        <w:rPr>
          <w:rFonts w:ascii="Times New Roman" w:hAnsi="Times New Roman"/>
          <w:sz w:val="24"/>
          <w:szCs w:val="24"/>
          <w:lang w:val="kk-KZ"/>
        </w:rPr>
        <w:t>Нарық капиталының алгоритм әдісі келесіге келтіріледі.</w:t>
      </w:r>
    </w:p>
    <w:p w:rsidR="00070098" w:rsidRPr="00A048E4" w:rsidRDefault="00070098" w:rsidP="00070098">
      <w:pPr>
        <w:spacing w:after="0"/>
        <w:ind w:firstLine="426"/>
        <w:rPr>
          <w:rFonts w:ascii="Times New Roman" w:hAnsi="Times New Roman"/>
          <w:sz w:val="24"/>
          <w:szCs w:val="24"/>
          <w:lang w:val="kk-KZ"/>
        </w:rPr>
      </w:pPr>
    </w:p>
    <w:p w:rsidR="00070098" w:rsidRDefault="00070098" w:rsidP="00070098">
      <w:pPr>
        <w:spacing w:after="0"/>
        <w:ind w:firstLine="426"/>
        <w:rPr>
          <w:rFonts w:ascii="Times New Roman" w:hAnsi="Times New Roman"/>
          <w:sz w:val="24"/>
          <w:szCs w:val="24"/>
          <w:lang w:val="kk-KZ"/>
        </w:rPr>
      </w:pPr>
      <w:r w:rsidRPr="00A048E4">
        <w:rPr>
          <w:rFonts w:ascii="Times New Roman" w:hAnsi="Times New Roman"/>
          <w:sz w:val="24"/>
          <w:szCs w:val="24"/>
          <w:lang w:val="kk-KZ"/>
        </w:rPr>
        <w:t xml:space="preserve">Аналогтық- компания тізімі (бағасы келісілген нарықтық қор акциялары) салалық жабдықтарды есепке алумен, компания көлемімен, капитал құрылымымен, өтім және сатып алу нарығымен, өнеркәсіптің тіршілік циклы сатысымен, аумақтық қажеттіліктермен  және т.б қалыптасады. </w:t>
      </w:r>
    </w:p>
    <w:p w:rsidR="00070098" w:rsidRPr="00A048E4" w:rsidRDefault="00070098" w:rsidP="00070098">
      <w:pPr>
        <w:spacing w:after="0"/>
        <w:ind w:firstLine="426"/>
        <w:rPr>
          <w:rFonts w:ascii="Times New Roman" w:hAnsi="Times New Roman"/>
          <w:sz w:val="24"/>
          <w:szCs w:val="24"/>
          <w:lang w:val="kk-KZ"/>
        </w:rPr>
      </w:pPr>
    </w:p>
    <w:p w:rsidR="00070098" w:rsidRDefault="00070098" w:rsidP="00070098">
      <w:pPr>
        <w:spacing w:after="0"/>
        <w:ind w:firstLine="426"/>
        <w:rPr>
          <w:rFonts w:ascii="Times New Roman" w:hAnsi="Times New Roman"/>
          <w:sz w:val="24"/>
          <w:szCs w:val="24"/>
          <w:lang w:val="kk-KZ"/>
        </w:rPr>
      </w:pPr>
      <w:r w:rsidRPr="00A048E4">
        <w:rPr>
          <w:rFonts w:ascii="Times New Roman" w:hAnsi="Times New Roman"/>
          <w:sz w:val="24"/>
          <w:szCs w:val="24"/>
          <w:lang w:val="kk-KZ"/>
        </w:rPr>
        <w:t xml:space="preserve">Келісім тәсілі салыстырмалы бағаланатын  жүз пайыздық өнеркәсіптік акция пакеттерімен немесе бақылау акция пакеттерімен келісім шарт мәліметтерін қолдану </w:t>
      </w:r>
      <w:r w:rsidRPr="00A048E4">
        <w:rPr>
          <w:rFonts w:ascii="Times New Roman" w:hAnsi="Times New Roman"/>
          <w:sz w:val="24"/>
          <w:szCs w:val="24"/>
          <w:lang w:val="kk-KZ"/>
        </w:rPr>
        <w:lastRenderedPageBreak/>
        <w:t>жорамалданған.  Нақты келісім тәсілін қолдану құн көрсеткіші жүзпайыздық немесе бақылау акция пакеттерінің құнын бейнелейді.</w:t>
      </w:r>
    </w:p>
    <w:p w:rsidR="00070098" w:rsidRPr="00A048E4" w:rsidRDefault="00070098" w:rsidP="00070098">
      <w:pPr>
        <w:spacing w:after="0"/>
        <w:ind w:firstLine="426"/>
        <w:rPr>
          <w:rFonts w:ascii="Times New Roman" w:hAnsi="Times New Roman"/>
          <w:sz w:val="24"/>
          <w:szCs w:val="24"/>
          <w:lang w:val="kk-KZ"/>
        </w:rPr>
      </w:pPr>
    </w:p>
    <w:p w:rsidR="00070098" w:rsidRPr="00A048E4" w:rsidRDefault="00070098" w:rsidP="00070098">
      <w:pPr>
        <w:spacing w:after="0"/>
        <w:ind w:firstLine="426"/>
        <w:rPr>
          <w:rFonts w:ascii="Times New Roman" w:hAnsi="Times New Roman"/>
          <w:sz w:val="24"/>
          <w:szCs w:val="24"/>
          <w:lang w:val="kk-KZ"/>
        </w:rPr>
      </w:pPr>
      <w:r w:rsidRPr="00A048E4">
        <w:rPr>
          <w:rFonts w:ascii="Times New Roman" w:hAnsi="Times New Roman"/>
          <w:sz w:val="24"/>
          <w:szCs w:val="24"/>
          <w:lang w:val="kk-KZ"/>
        </w:rPr>
        <w:t>Аналог-компания және келісім тәсілі өнеркәсіпті бағалау үрдісі келесі негізгі сатылардан тұрады: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1 Мәліметтер жиыны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2 Аналогтық өнеркәсіп тізімін құру</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3 Финанстық сараптама</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4 Бағаланатын мультипликатор есебі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 xml:space="preserve">5 Мультипликатор көлемін таңдау </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6 Соңғы бағаның көлемін анықтау</w:t>
      </w:r>
    </w:p>
    <w:p w:rsidR="00070098"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7 Соңғы өзгертулерді еңгізу</w:t>
      </w:r>
    </w:p>
    <w:p w:rsidR="00070098" w:rsidRPr="00A048E4" w:rsidRDefault="00070098" w:rsidP="00070098">
      <w:pPr>
        <w:spacing w:after="0"/>
        <w:ind w:firstLine="709"/>
        <w:rPr>
          <w:rFonts w:ascii="Times New Roman" w:hAnsi="Times New Roman"/>
          <w:sz w:val="24"/>
          <w:szCs w:val="24"/>
          <w:lang w:val="kk-KZ"/>
        </w:rPr>
      </w:pP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Бизнестің бағалануына салыстырмалы түрде жақындау екі типті мәліметті қолдану  жатады: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-нарықтық (бағалық) мәлмет</w:t>
      </w:r>
    </w:p>
    <w:p w:rsidR="00070098"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-финанстық мәлімет</w:t>
      </w:r>
    </w:p>
    <w:p w:rsidR="00070098" w:rsidRPr="00A048E4" w:rsidRDefault="00070098" w:rsidP="00070098">
      <w:pPr>
        <w:spacing w:after="0"/>
        <w:ind w:firstLine="709"/>
        <w:rPr>
          <w:rFonts w:ascii="Times New Roman" w:hAnsi="Times New Roman"/>
          <w:sz w:val="24"/>
          <w:szCs w:val="24"/>
          <w:lang w:val="kk-KZ"/>
        </w:rPr>
      </w:pP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Компанияны салыстырмалы түрде таңдау үрдісі 3 кезеңмен жүреді: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Бірінші кезеңде «күдіктілер» тобы анықталады. Мұнда бағаланатын өнеркәсіппен бірге  өнеркәсіптің максималды саны кіреді.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Екінші кезеңде «кандидаттар» тізімі құрылады. Талдағыш адамға қосымша ресми мәліметтер керек. Ол оны өнеркәсіптен жинап алуы тиіс.</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Біріншілік тізім кейбір фирмалардың қабылдамауының есбінен қысқартылуы тиіс.</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Үшінші кезеңде соңғы аналог-бәсекелестердің тізімі құрылады. Өнеркәсіптің бұл тізімге кіруі қосымша мәліметтерді мұқият сараптаудың негізінде болады.</w:t>
      </w:r>
    </w:p>
    <w:p w:rsidR="00070098"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 xml:space="preserve">Салыстырмалы белгі құрамы бағалау шарттарымен, амал және тәсілдермен, қажетті мәліметпен, жұмысты істеген бағалаушымен анықталады. </w:t>
      </w:r>
    </w:p>
    <w:p w:rsidR="00070098" w:rsidRPr="00A048E4" w:rsidRDefault="00070098" w:rsidP="00070098">
      <w:pPr>
        <w:spacing w:after="0"/>
        <w:ind w:firstLine="709"/>
        <w:rPr>
          <w:rFonts w:ascii="Times New Roman" w:hAnsi="Times New Roman"/>
          <w:sz w:val="24"/>
          <w:szCs w:val="24"/>
          <w:lang w:val="kk-KZ"/>
        </w:rPr>
      </w:pPr>
    </w:p>
    <w:p w:rsidR="00070098" w:rsidRPr="00A048E4" w:rsidRDefault="00070098" w:rsidP="00070098">
      <w:pPr>
        <w:ind w:firstLine="709"/>
        <w:jc w:val="center"/>
        <w:rPr>
          <w:rFonts w:ascii="Times New Roman" w:hAnsi="Times New Roman"/>
          <w:sz w:val="24"/>
          <w:szCs w:val="24"/>
          <w:lang w:val="kk-KZ"/>
        </w:rPr>
      </w:pPr>
      <w:r>
        <w:rPr>
          <w:rFonts w:ascii="Times New Roman" w:hAnsi="Times New Roman"/>
          <w:sz w:val="24"/>
          <w:szCs w:val="24"/>
          <w:lang w:val="kk-KZ"/>
        </w:rPr>
        <w:t>Негізгі аналог-компанияларды таңдаудың критерийлері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1) Салалық ұқсастық. Диверсификация мөлшері, өндірілетін тауарлардың өзара ауыстырмалығы, бір экономикалық факторға бағынушылық, бағаланатын компанияның экономикалық дамуы.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2) Мөлшер. Географиялық диверсификация,  біршама жеңілдіктер, ұқсас тауарлардың бағалық ерекшеліктері.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3) Дамудың өсу жетістігі</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4) Финанстық тәуекел. Капитал құрылымы, несие беру.</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5) Менеджмент сапасы.</w:t>
      </w:r>
    </w:p>
    <w:p w:rsidR="00070098" w:rsidRPr="00A048E4" w:rsidRDefault="00070098" w:rsidP="00070098">
      <w:pPr>
        <w:ind w:firstLine="709"/>
        <w:rPr>
          <w:rFonts w:ascii="Times New Roman" w:hAnsi="Times New Roman"/>
          <w:sz w:val="24"/>
          <w:szCs w:val="24"/>
          <w:lang w:val="kk-KZ"/>
        </w:rPr>
      </w:pPr>
      <w:r w:rsidRPr="00A048E4">
        <w:rPr>
          <w:rFonts w:ascii="Times New Roman" w:hAnsi="Times New Roman"/>
          <w:sz w:val="24"/>
          <w:szCs w:val="24"/>
          <w:lang w:val="kk-KZ"/>
        </w:rPr>
        <w:t>Салалық стастика негзде көрсетлген бизнестің  бағдарлау  формуласының көрсеткішінің  салалық коэффициент тәсілін есептеуге болады.</w:t>
      </w:r>
    </w:p>
    <w:p w:rsidR="00070098" w:rsidRPr="00BD4757" w:rsidRDefault="00070098" w:rsidP="00070098">
      <w:pPr>
        <w:spacing w:line="240" w:lineRule="auto"/>
        <w:jc w:val="center"/>
        <w:rPr>
          <w:rFonts w:ascii="Times New Roman" w:hAnsi="Times New Roman"/>
          <w:b/>
          <w:i/>
          <w:iCs/>
          <w:sz w:val="24"/>
          <w:szCs w:val="24"/>
          <w:lang w:val="kk-KZ"/>
        </w:rPr>
      </w:pPr>
      <w:r w:rsidRPr="00BD4757">
        <w:rPr>
          <w:rStyle w:val="a4"/>
          <w:rFonts w:ascii="Times New Roman" w:hAnsi="Times New Roman"/>
          <w:b/>
          <w:sz w:val="24"/>
          <w:szCs w:val="24"/>
          <w:lang w:val="kk-KZ"/>
        </w:rPr>
        <w:t>4.3.Салыстырмалы тұрғыдағы  бағалық  мультипликаторлар</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 xml:space="preserve">Бағалық мультипликатор дегеніміз  өндірістің нарықтық бағасы  акция мен финанстық қорды қатысын көрсететін  коэффициент. Бағалау мультипликаторының </w:t>
      </w:r>
      <w:r w:rsidRPr="00A048E4">
        <w:rPr>
          <w:rFonts w:ascii="Times New Roman" w:hAnsi="Times New Roman"/>
          <w:sz w:val="24"/>
          <w:szCs w:val="24"/>
          <w:lang w:val="kk-KZ"/>
        </w:rPr>
        <w:lastRenderedPageBreak/>
        <w:t xml:space="preserve">финанстық қоры, өлшегіш,  өнеркәсіптің финанстық әрекетінің нәтижесін , соның ішінде  пайда, ақша ағымы,  орындалуыдан түскен пайданы айтамыз. </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Бағалаудың практикалық түрінде екі м</w:t>
      </w:r>
      <w:r>
        <w:rPr>
          <w:rFonts w:ascii="Times New Roman" w:hAnsi="Times New Roman"/>
          <w:sz w:val="24"/>
          <w:szCs w:val="24"/>
          <w:lang w:val="kk-KZ"/>
        </w:rPr>
        <w:t>ультипликатор қолданлады: интервалды</w:t>
      </w:r>
      <w:r w:rsidRPr="00A048E4">
        <w:rPr>
          <w:rFonts w:ascii="Times New Roman" w:hAnsi="Times New Roman"/>
          <w:sz w:val="24"/>
          <w:szCs w:val="24"/>
          <w:lang w:val="kk-KZ"/>
        </w:rPr>
        <w:t xml:space="preserve"> және лезде. </w:t>
      </w:r>
    </w:p>
    <w:p w:rsidR="00070098" w:rsidRPr="00A048E4" w:rsidRDefault="00070098" w:rsidP="00070098">
      <w:pPr>
        <w:spacing w:after="0"/>
        <w:rPr>
          <w:rFonts w:ascii="Times New Roman" w:hAnsi="Times New Roman"/>
          <w:sz w:val="24"/>
          <w:szCs w:val="24"/>
          <w:lang w:val="kk-KZ"/>
        </w:rPr>
      </w:pPr>
      <w:r>
        <w:rPr>
          <w:rFonts w:ascii="Times New Roman" w:hAnsi="Times New Roman"/>
          <w:sz w:val="24"/>
          <w:szCs w:val="24"/>
          <w:lang w:val="kk-KZ"/>
        </w:rPr>
        <w:t>Интервалды</w:t>
      </w:r>
      <w:r w:rsidRPr="00A048E4">
        <w:rPr>
          <w:rFonts w:ascii="Times New Roman" w:hAnsi="Times New Roman"/>
          <w:sz w:val="24"/>
          <w:szCs w:val="24"/>
          <w:lang w:val="kk-KZ"/>
        </w:rPr>
        <w:t xml:space="preserve"> мультипликаторға жататындар:</w:t>
      </w:r>
    </w:p>
    <w:p w:rsidR="00070098" w:rsidRPr="00A048E4" w:rsidRDefault="00070098" w:rsidP="00070098">
      <w:pPr>
        <w:pStyle w:val="a3"/>
        <w:numPr>
          <w:ilvl w:val="0"/>
          <w:numId w:val="1"/>
        </w:numPr>
        <w:spacing w:after="0"/>
        <w:rPr>
          <w:rFonts w:ascii="Times New Roman" w:hAnsi="Times New Roman"/>
          <w:sz w:val="24"/>
          <w:szCs w:val="24"/>
          <w:lang w:val="kk-KZ"/>
        </w:rPr>
      </w:pPr>
      <w:r w:rsidRPr="00A048E4">
        <w:rPr>
          <w:rFonts w:ascii="Times New Roman" w:hAnsi="Times New Roman"/>
          <w:sz w:val="24"/>
          <w:szCs w:val="24"/>
          <w:lang w:val="kk-KZ"/>
        </w:rPr>
        <w:t>Баға/ пайда;</w:t>
      </w:r>
    </w:p>
    <w:p w:rsidR="00070098" w:rsidRPr="00A048E4" w:rsidRDefault="00070098" w:rsidP="00070098">
      <w:pPr>
        <w:pStyle w:val="a3"/>
        <w:numPr>
          <w:ilvl w:val="0"/>
          <w:numId w:val="1"/>
        </w:numPr>
        <w:spacing w:after="0"/>
        <w:rPr>
          <w:rFonts w:ascii="Times New Roman" w:hAnsi="Times New Roman"/>
          <w:sz w:val="24"/>
          <w:szCs w:val="24"/>
          <w:lang w:val="kk-KZ"/>
        </w:rPr>
      </w:pPr>
      <w:r w:rsidRPr="00A048E4">
        <w:rPr>
          <w:rFonts w:ascii="Times New Roman" w:hAnsi="Times New Roman"/>
          <w:sz w:val="24"/>
          <w:szCs w:val="24"/>
          <w:lang w:val="kk-KZ"/>
        </w:rPr>
        <w:t>Баға/ақша ағымы</w:t>
      </w:r>
      <w:r>
        <w:rPr>
          <w:rFonts w:ascii="Times New Roman" w:hAnsi="Times New Roman"/>
          <w:sz w:val="24"/>
          <w:szCs w:val="24"/>
          <w:lang w:val="kk-KZ"/>
        </w:rPr>
        <w:t>;</w:t>
      </w:r>
    </w:p>
    <w:p w:rsidR="00070098" w:rsidRPr="00A048E4" w:rsidRDefault="00070098" w:rsidP="00070098">
      <w:pPr>
        <w:pStyle w:val="a3"/>
        <w:numPr>
          <w:ilvl w:val="0"/>
          <w:numId w:val="1"/>
        </w:numPr>
        <w:spacing w:after="0"/>
        <w:rPr>
          <w:rFonts w:ascii="Times New Roman" w:hAnsi="Times New Roman"/>
          <w:sz w:val="24"/>
          <w:szCs w:val="24"/>
          <w:lang w:val="kk-KZ"/>
        </w:rPr>
      </w:pPr>
      <w:r w:rsidRPr="00A048E4">
        <w:rPr>
          <w:rFonts w:ascii="Times New Roman" w:hAnsi="Times New Roman"/>
          <w:sz w:val="24"/>
          <w:szCs w:val="24"/>
          <w:lang w:val="kk-KZ"/>
        </w:rPr>
        <w:t>Баға/дивидентті төлем</w:t>
      </w:r>
      <w:r>
        <w:rPr>
          <w:rFonts w:ascii="Times New Roman" w:hAnsi="Times New Roman"/>
          <w:sz w:val="24"/>
          <w:szCs w:val="24"/>
          <w:lang w:val="kk-KZ"/>
        </w:rPr>
        <w:t>;</w:t>
      </w:r>
    </w:p>
    <w:p w:rsidR="00070098" w:rsidRPr="00A048E4" w:rsidRDefault="00070098" w:rsidP="00070098">
      <w:pPr>
        <w:pStyle w:val="a3"/>
        <w:numPr>
          <w:ilvl w:val="0"/>
          <w:numId w:val="1"/>
        </w:numPr>
        <w:spacing w:after="0"/>
        <w:rPr>
          <w:rFonts w:ascii="Times New Roman" w:hAnsi="Times New Roman"/>
          <w:sz w:val="24"/>
          <w:szCs w:val="24"/>
          <w:lang w:val="kk-KZ"/>
        </w:rPr>
      </w:pPr>
      <w:r w:rsidRPr="00A048E4">
        <w:rPr>
          <w:rFonts w:ascii="Times New Roman" w:hAnsi="Times New Roman"/>
          <w:sz w:val="24"/>
          <w:szCs w:val="24"/>
          <w:lang w:val="kk-KZ"/>
        </w:rPr>
        <w:t>Баға/ түсім</w:t>
      </w:r>
      <w:r>
        <w:rPr>
          <w:rFonts w:ascii="Times New Roman" w:hAnsi="Times New Roman"/>
          <w:sz w:val="24"/>
          <w:szCs w:val="24"/>
          <w:lang w:val="kk-KZ"/>
        </w:rPr>
        <w:t>.</w:t>
      </w:r>
    </w:p>
    <w:p w:rsidR="00070098" w:rsidRPr="00A048E4" w:rsidRDefault="00070098" w:rsidP="00070098">
      <w:pPr>
        <w:spacing w:after="0"/>
        <w:rPr>
          <w:rFonts w:ascii="Times New Roman" w:hAnsi="Times New Roman"/>
          <w:sz w:val="24"/>
          <w:szCs w:val="24"/>
          <w:lang w:val="kk-KZ"/>
        </w:rPr>
      </w:pPr>
      <w:r>
        <w:rPr>
          <w:rFonts w:ascii="Times New Roman" w:hAnsi="Times New Roman"/>
          <w:sz w:val="24"/>
          <w:szCs w:val="24"/>
          <w:lang w:val="kk-KZ"/>
        </w:rPr>
        <w:t>Лездік</w:t>
      </w:r>
      <w:r w:rsidRPr="00A048E4">
        <w:rPr>
          <w:rFonts w:ascii="Times New Roman" w:hAnsi="Times New Roman"/>
          <w:sz w:val="24"/>
          <w:szCs w:val="24"/>
          <w:lang w:val="kk-KZ"/>
        </w:rPr>
        <w:t xml:space="preserve"> мультипликаторға жататындар:</w:t>
      </w:r>
    </w:p>
    <w:p w:rsidR="00070098" w:rsidRPr="00A048E4" w:rsidRDefault="00070098" w:rsidP="00070098">
      <w:pPr>
        <w:pStyle w:val="a3"/>
        <w:numPr>
          <w:ilvl w:val="0"/>
          <w:numId w:val="2"/>
        </w:numPr>
        <w:spacing w:after="0"/>
        <w:ind w:left="737"/>
        <w:rPr>
          <w:rFonts w:ascii="Times New Roman" w:hAnsi="Times New Roman"/>
          <w:sz w:val="24"/>
          <w:szCs w:val="24"/>
          <w:lang w:val="kk-KZ"/>
        </w:rPr>
      </w:pPr>
      <w:r w:rsidRPr="00A048E4">
        <w:rPr>
          <w:rFonts w:ascii="Times New Roman" w:hAnsi="Times New Roman"/>
          <w:sz w:val="24"/>
          <w:szCs w:val="24"/>
          <w:lang w:val="kk-KZ"/>
        </w:rPr>
        <w:t>Баға/ активтердің баланстік бағасы</w:t>
      </w:r>
    </w:p>
    <w:p w:rsidR="00070098" w:rsidRPr="00A048E4" w:rsidRDefault="00070098" w:rsidP="00070098">
      <w:pPr>
        <w:pStyle w:val="a3"/>
        <w:numPr>
          <w:ilvl w:val="0"/>
          <w:numId w:val="2"/>
        </w:numPr>
        <w:spacing w:after="0"/>
        <w:ind w:left="737"/>
        <w:rPr>
          <w:rFonts w:ascii="Times New Roman" w:hAnsi="Times New Roman"/>
          <w:sz w:val="24"/>
          <w:szCs w:val="24"/>
          <w:lang w:val="kk-KZ"/>
        </w:rPr>
      </w:pPr>
      <w:r w:rsidRPr="00A048E4">
        <w:rPr>
          <w:rFonts w:ascii="Times New Roman" w:hAnsi="Times New Roman"/>
          <w:sz w:val="24"/>
          <w:szCs w:val="24"/>
          <w:lang w:val="kk-KZ"/>
        </w:rPr>
        <w:t>Баға/ активтің таза бағасы</w:t>
      </w:r>
    </w:p>
    <w:p w:rsidR="00070098" w:rsidRPr="00A048E4" w:rsidRDefault="00070098" w:rsidP="00070098">
      <w:pPr>
        <w:spacing w:after="0"/>
        <w:ind w:left="708"/>
        <w:rPr>
          <w:rFonts w:ascii="Times New Roman" w:hAnsi="Times New Roman"/>
          <w:sz w:val="24"/>
          <w:szCs w:val="24"/>
          <w:lang w:val="kk-KZ"/>
        </w:rPr>
      </w:pPr>
      <w:r w:rsidRPr="00A048E4">
        <w:rPr>
          <w:rFonts w:ascii="Times New Roman" w:hAnsi="Times New Roman"/>
          <w:sz w:val="24"/>
          <w:szCs w:val="24"/>
          <w:lang w:val="kk-KZ"/>
        </w:rPr>
        <w:t>Мультипликаторды орындалуының баға/ пайдасы. Бұл мультиплиатор түрі  көп</w:t>
      </w:r>
    </w:p>
    <w:p w:rsidR="00070098" w:rsidRPr="00A048E4" w:rsidRDefault="00070098" w:rsidP="00070098">
      <w:pPr>
        <w:spacing w:after="0"/>
        <w:rPr>
          <w:rFonts w:ascii="Times New Roman" w:hAnsi="Times New Roman"/>
          <w:sz w:val="24"/>
          <w:szCs w:val="24"/>
          <w:lang w:val="kk-KZ"/>
        </w:rPr>
      </w:pPr>
      <w:r w:rsidRPr="00A048E4">
        <w:rPr>
          <w:rFonts w:ascii="Times New Roman" w:hAnsi="Times New Roman"/>
          <w:sz w:val="24"/>
          <w:szCs w:val="24"/>
          <w:lang w:val="kk-KZ"/>
        </w:rPr>
        <w:t>қолданылмайды, негізінен  басқа  тәсілдерден алған нәтиженің объективтілігін текеруде қолданылады.</w:t>
      </w:r>
    </w:p>
    <w:p w:rsidR="00070098" w:rsidRPr="00A048E4" w:rsidRDefault="00070098" w:rsidP="00070098">
      <w:pPr>
        <w:spacing w:after="0"/>
        <w:rPr>
          <w:rFonts w:ascii="Times New Roman" w:hAnsi="Times New Roman"/>
          <w:sz w:val="24"/>
          <w:szCs w:val="24"/>
          <w:lang w:val="kk-KZ"/>
        </w:rPr>
      </w:pPr>
      <w:r w:rsidRPr="00A048E4">
        <w:rPr>
          <w:rFonts w:ascii="Times New Roman" w:hAnsi="Times New Roman"/>
          <w:sz w:val="24"/>
          <w:szCs w:val="24"/>
          <w:lang w:val="kk-KZ"/>
        </w:rPr>
        <w:tab/>
        <w:t>Жақсы нәтижені өнеркәсіптің қызмет еуінде(жарнама, сақтандыру, дәстүрлі қызметтер және т.б) береді. Осы мультипликатордың ерекшелігі  оның әмбебаптығында, яғни  бағалаушы күрделі түзету жұмыстарынан босатады, бұл есептеушілір баға/ түсім мультипликаторында болады. Баға/ пайда мультипликаторы орындалу кезінде  бугалтерлік есеп тәсіліне тәуелді болмайды.</w:t>
      </w:r>
    </w:p>
    <w:p w:rsidR="00070098" w:rsidRPr="00A048E4" w:rsidRDefault="00070098" w:rsidP="00070098">
      <w:pPr>
        <w:spacing w:after="0"/>
        <w:rPr>
          <w:rFonts w:ascii="Times New Roman" w:hAnsi="Times New Roman"/>
          <w:sz w:val="24"/>
          <w:szCs w:val="24"/>
          <w:lang w:val="kk-KZ"/>
        </w:rPr>
      </w:pPr>
      <w:r w:rsidRPr="00A048E4">
        <w:rPr>
          <w:rFonts w:ascii="Times New Roman" w:hAnsi="Times New Roman"/>
          <w:sz w:val="24"/>
          <w:szCs w:val="24"/>
          <w:lang w:val="kk-KZ"/>
        </w:rPr>
        <w:tab/>
        <w:t>Баға/түсім мультипликаторы бугалтерлік ееп тәсіліне байланысты. Сондықтанда аналог ретінде  шетелдік компания кіріскен болса, онда  түсімді бірегей  стандартқа реттелген жөн болады.  Барлық түзетулерді орындағаннан кейін ғана мультипликаторды қолдануға мүмкіндік беретін бірегей  деңгейге жетуге болады.</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 xml:space="preserve"> </w:t>
      </w:r>
      <w:r w:rsidRPr="00A048E4">
        <w:rPr>
          <w:rFonts w:ascii="Times New Roman" w:hAnsi="Times New Roman"/>
          <w:sz w:val="24"/>
          <w:szCs w:val="24"/>
          <w:lang w:val="kk-KZ"/>
        </w:rPr>
        <w:tab/>
        <w:t>Мультипликаторды  есептеуде қор есебінде тек  бағалау күнінің алдындағы жылдың түсімі ғана қолданылмайды. Бағалаушы  соңғы  бес жыл  ішіндегі түсімінің орташасын бүлйнуіне болады.</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Бағалау аралығы берілген  ақпаратқа орай және түсім динамикасындағы негізгі тежелу тенденциясы, төтенше жағдай кезінде көбеюі немесе азаюы мүмкін.</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Баға/ақша ағымының мультипликатор есебінің қорлық түсімі өрсеткіші болып аударылған сомма жарнасы болып келеді.  Соған сәйкес, сараптамашы мультипликатордың бірнеше нұсқасын қолдануына болады.</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Баға/дивиденд мультиликаторы. Берілген мультипликатор нақты  төленген дивидент қоры немесе потенциалды дивидент төлемі негізінде есептелінеді.  Потенциалды дивидет деп  таза түзімге пайызбен алынған  аналогты өнеркәсәптегі топтардың дивидентті төлемін айтамыз.</w:t>
      </w:r>
    </w:p>
    <w:p w:rsidR="00070098" w:rsidRPr="00A048E4" w:rsidRDefault="00070098" w:rsidP="00070098">
      <w:pPr>
        <w:rPr>
          <w:rFonts w:ascii="Times New Roman" w:hAnsi="Times New Roman"/>
          <w:sz w:val="24"/>
          <w:szCs w:val="24"/>
          <w:lang w:val="kk-KZ"/>
        </w:rPr>
      </w:pPr>
      <w:r w:rsidRPr="00A048E4">
        <w:rPr>
          <w:rFonts w:ascii="Times New Roman" w:hAnsi="Times New Roman"/>
          <w:sz w:val="24"/>
          <w:szCs w:val="24"/>
          <w:lang w:val="kk-KZ"/>
        </w:rPr>
        <w:tab/>
        <w:t xml:space="preserve"> Осы немесе басқада мультипликатордың қолданылуы бағалау мақсатына байланысты . Егерде  бағалау өнеркәсіптен тоқтату мақсатында жүргізілсе,  онда дивидент төлеудің  еш мағынасы жоқ, өйткені ол қарапайым шаруашылық тәртінде өзінің өмір сүруін тоқтатуы мүмкін. Бақылау пакетін бағалау кезінде бағалаушы потенциалды  дивидентке бағдар жүргізеді, өйткені инвестор дивиденттік саясаттың нәтижесін шығаруға құқылы.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lastRenderedPageBreak/>
        <w:t>Берілген  мультипликатор ақпаратты есептеу  керектігіне қарамастан сирек қолданылады.</w:t>
      </w:r>
    </w:p>
    <w:p w:rsidR="00070098" w:rsidRPr="00A048E4" w:rsidRDefault="00070098" w:rsidP="00070098">
      <w:pPr>
        <w:spacing w:after="0"/>
        <w:ind w:firstLine="709"/>
        <w:rPr>
          <w:rFonts w:ascii="Times New Roman" w:hAnsi="Times New Roman"/>
          <w:sz w:val="24"/>
          <w:szCs w:val="24"/>
          <w:lang w:val="kk-KZ"/>
        </w:rPr>
      </w:pPr>
      <w:r w:rsidRPr="00A048E4">
        <w:rPr>
          <w:rFonts w:ascii="Times New Roman" w:hAnsi="Times New Roman"/>
          <w:sz w:val="24"/>
          <w:szCs w:val="24"/>
          <w:lang w:val="kk-KZ"/>
        </w:rPr>
        <w:t>Мультипликатор баға/баланстық құн. Финанстық база түрінде есептеу үшін салыстырмалы компаниялардың баланстық құны қолданылады.</w:t>
      </w:r>
    </w:p>
    <w:p w:rsidR="00070098" w:rsidRPr="00A048E4" w:rsidRDefault="00070098" w:rsidP="00070098">
      <w:pPr>
        <w:ind w:firstLine="709"/>
        <w:rPr>
          <w:rFonts w:ascii="Times New Roman" w:hAnsi="Times New Roman"/>
          <w:sz w:val="24"/>
          <w:szCs w:val="24"/>
          <w:lang w:val="kk-KZ"/>
        </w:rPr>
      </w:pPr>
      <w:r w:rsidRPr="00A048E4">
        <w:rPr>
          <w:rFonts w:ascii="Times New Roman" w:hAnsi="Times New Roman"/>
          <w:sz w:val="24"/>
          <w:szCs w:val="24"/>
          <w:lang w:val="kk-KZ"/>
        </w:rPr>
        <w:t xml:space="preserve">Берілген мультипликатордың үйлесімді  қолдану сферасы- холдингтік компаниялардың бағасы немесе үлкен акция пакетін тез орналастыру.Есептеу үшін финанстық база бағаланатын компанияның таза активтері мен салыстырмалы компаниялар болып табылады. Негізін компанияның баланстық есептерін, сонымен қатар тек активтердің есептеу нәтижесінде алған мөлшері. </w:t>
      </w:r>
    </w:p>
    <w:p w:rsidR="00070098" w:rsidRPr="00A048E4" w:rsidRDefault="00070098" w:rsidP="00070098">
      <w:pPr>
        <w:ind w:firstLine="709"/>
        <w:rPr>
          <w:rFonts w:ascii="Times New Roman" w:hAnsi="Times New Roman"/>
          <w:sz w:val="24"/>
          <w:szCs w:val="24"/>
          <w:lang w:val="kk-KZ"/>
        </w:rPr>
      </w:pPr>
      <w:r w:rsidRPr="00A048E4">
        <w:rPr>
          <w:rFonts w:ascii="Times New Roman" w:hAnsi="Times New Roman"/>
          <w:sz w:val="24"/>
          <w:szCs w:val="24"/>
          <w:lang w:val="kk-KZ"/>
        </w:rPr>
        <w:t xml:space="preserve">Мультипликатор баға/ активтердің таза құны. Оны келесі талаптар орындалғанда қолданылады: </w:t>
      </w:r>
    </w:p>
    <w:p w:rsidR="00070098" w:rsidRPr="00A048E4" w:rsidRDefault="00070098" w:rsidP="00070098">
      <w:pPr>
        <w:pStyle w:val="a3"/>
        <w:numPr>
          <w:ilvl w:val="0"/>
          <w:numId w:val="3"/>
        </w:numPr>
        <w:spacing w:after="0"/>
        <w:ind w:left="624"/>
        <w:rPr>
          <w:rFonts w:ascii="Times New Roman" w:hAnsi="Times New Roman"/>
          <w:sz w:val="24"/>
          <w:szCs w:val="24"/>
          <w:lang w:val="kk-KZ"/>
        </w:rPr>
      </w:pPr>
      <w:r w:rsidRPr="00A048E4">
        <w:rPr>
          <w:rFonts w:ascii="Times New Roman" w:hAnsi="Times New Roman"/>
          <w:sz w:val="24"/>
          <w:szCs w:val="24"/>
          <w:lang w:val="kk-KZ"/>
        </w:rPr>
        <w:t>Бағаланаты компания меншіінде маңазды салымға ие: қозғалмайын мүлік, бағалы қағаздар, газ немесе мұнай құрылғылары.</w:t>
      </w:r>
    </w:p>
    <w:p w:rsidR="00070098" w:rsidRPr="00A048E4" w:rsidRDefault="00070098" w:rsidP="00070098">
      <w:pPr>
        <w:pStyle w:val="a3"/>
        <w:numPr>
          <w:ilvl w:val="0"/>
          <w:numId w:val="3"/>
        </w:numPr>
        <w:spacing w:after="0"/>
        <w:ind w:left="624"/>
        <w:rPr>
          <w:rFonts w:ascii="Times New Roman" w:hAnsi="Times New Roman"/>
          <w:sz w:val="24"/>
          <w:szCs w:val="24"/>
          <w:lang w:val="kk-KZ"/>
        </w:rPr>
      </w:pPr>
      <w:r w:rsidRPr="00A048E4">
        <w:rPr>
          <w:rFonts w:ascii="Times New Roman" w:hAnsi="Times New Roman"/>
          <w:sz w:val="24"/>
          <w:szCs w:val="24"/>
          <w:lang w:val="kk-KZ"/>
        </w:rPr>
        <w:t xml:space="preserve">Компанияның негізгі мақсаты сақтау, сатып алу және сату болып табылады. Басқару және жұмыс перонлдары өнімге аз ғана құн қосады. </w:t>
      </w:r>
    </w:p>
    <w:p w:rsidR="00070098" w:rsidRPr="00A048E4" w:rsidRDefault="00070098" w:rsidP="00070098">
      <w:pPr>
        <w:pStyle w:val="a3"/>
        <w:spacing w:after="0"/>
        <w:ind w:left="624"/>
        <w:rPr>
          <w:rFonts w:ascii="Times New Roman" w:hAnsi="Times New Roman"/>
          <w:sz w:val="24"/>
          <w:szCs w:val="24"/>
          <w:lang w:val="kk-KZ"/>
        </w:rPr>
      </w:pPr>
      <w:r w:rsidRPr="00A048E4">
        <w:rPr>
          <w:rFonts w:ascii="Times New Roman" w:hAnsi="Times New Roman"/>
          <w:sz w:val="24"/>
          <w:szCs w:val="24"/>
          <w:lang w:val="kk-KZ"/>
        </w:rPr>
        <w:t xml:space="preserve">Мультипликаторды қолдану кезінде баға/ активтің таза құны бағалайтынға қажет: </w:t>
      </w:r>
    </w:p>
    <w:p w:rsidR="00070098" w:rsidRPr="00A048E4" w:rsidRDefault="00070098" w:rsidP="00070098">
      <w:pPr>
        <w:numPr>
          <w:ilvl w:val="0"/>
          <w:numId w:val="4"/>
        </w:numPr>
        <w:spacing w:after="0"/>
        <w:ind w:left="624"/>
        <w:rPr>
          <w:rFonts w:ascii="Times New Roman" w:hAnsi="Times New Roman"/>
          <w:sz w:val="24"/>
          <w:szCs w:val="24"/>
          <w:lang w:val="kk-KZ"/>
        </w:rPr>
      </w:pPr>
      <w:r w:rsidRPr="00A048E4">
        <w:rPr>
          <w:rFonts w:ascii="Times New Roman" w:hAnsi="Times New Roman"/>
          <w:sz w:val="24"/>
          <w:szCs w:val="24"/>
          <w:lang w:val="kk-KZ"/>
        </w:rPr>
        <w:t>Салыстырулар мен бағаланатын компанияның кіріс үлесін орындалғаннан шыққан пайдамен салыстырып, сараптау, өйткені аяққы жылда кіріс сату-сатып алу  шешімінде жасанды өсімге ие болуы мүмкін.</w:t>
      </w:r>
    </w:p>
    <w:p w:rsidR="00070098" w:rsidRPr="00A048E4" w:rsidRDefault="00070098" w:rsidP="00070098">
      <w:pPr>
        <w:numPr>
          <w:ilvl w:val="0"/>
          <w:numId w:val="4"/>
        </w:numPr>
        <w:spacing w:after="0"/>
        <w:ind w:left="624"/>
        <w:rPr>
          <w:rFonts w:ascii="Times New Roman" w:hAnsi="Times New Roman"/>
          <w:sz w:val="24"/>
          <w:szCs w:val="24"/>
          <w:lang w:val="kk-KZ"/>
        </w:rPr>
      </w:pPr>
      <w:r w:rsidRPr="00A048E4">
        <w:rPr>
          <w:rFonts w:ascii="Times New Roman" w:hAnsi="Times New Roman"/>
          <w:sz w:val="24"/>
          <w:szCs w:val="24"/>
          <w:lang w:val="kk-KZ"/>
        </w:rPr>
        <w:t xml:space="preserve">барлық берілген салыстырылған компаниялардың актив құрамын оқу, әр түрлі классификация белгілерін қолдана отырып.  </w:t>
      </w:r>
    </w:p>
    <w:p w:rsidR="00092B87" w:rsidRDefault="00070098" w:rsidP="00070098">
      <w:r w:rsidRPr="00A048E4">
        <w:rPr>
          <w:rFonts w:ascii="Times New Roman" w:hAnsi="Times New Roman"/>
          <w:sz w:val="24"/>
          <w:szCs w:val="24"/>
          <w:lang w:val="kk-KZ"/>
        </w:rPr>
        <w:t>барлық  компаниялардың таза активтеріне сараптама жасау.</w:t>
      </w:r>
    </w:p>
    <w:sectPr w:rsidR="00092B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B0534"/>
    <w:multiLevelType w:val="hybridMultilevel"/>
    <w:tmpl w:val="7480C7E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38901B3D"/>
    <w:multiLevelType w:val="hybridMultilevel"/>
    <w:tmpl w:val="6302D1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98E710E"/>
    <w:multiLevelType w:val="hybridMultilevel"/>
    <w:tmpl w:val="F1840DDE"/>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65E00C1B"/>
    <w:multiLevelType w:val="hybridMultilevel"/>
    <w:tmpl w:val="347A81E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098"/>
    <w:rsid w:val="00070098"/>
    <w:rsid w:val="00092B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4539DE-4932-44A6-8AC0-50E5FC859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0098"/>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0098"/>
    <w:pPr>
      <w:ind w:left="720"/>
      <w:contextualSpacing/>
    </w:pPr>
  </w:style>
  <w:style w:type="character" w:styleId="a4">
    <w:name w:val="Emphasis"/>
    <w:qFormat/>
    <w:rsid w:val="000700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1227</Words>
  <Characters>7000</Characters>
  <Application>Microsoft Office Word</Application>
  <DocSecurity>0</DocSecurity>
  <Lines>58</Lines>
  <Paragraphs>16</Paragraphs>
  <ScaleCrop>false</ScaleCrop>
  <Company>SPecialiST RePack</Company>
  <LinksUpToDate>false</LinksUpToDate>
  <CharactersWithSpaces>8211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2020-08-25T14:03:00Z</dcterms:created>
  <dcterms:modified xsi:type="dcterms:W3CDTF">2020-08-25T14:04:00Z</dcterms:modified>
</cp:coreProperties>
</file>